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AFF0C" w14:textId="77777777" w:rsidR="003B6507" w:rsidRDefault="003B6507"/>
    <w:p w14:paraId="270D97B6" w14:textId="77777777" w:rsidR="003B6507" w:rsidRDefault="003B6507"/>
    <w:p w14:paraId="4346F712" w14:textId="29BBBFE8" w:rsidR="003B6507" w:rsidRDefault="003B6507"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2BDFBE1" wp14:editId="05F9E533">
            <wp:simplePos x="0" y="0"/>
            <wp:positionH relativeFrom="margin">
              <wp:posOffset>449580</wp:posOffset>
            </wp:positionH>
            <wp:positionV relativeFrom="paragraph">
              <wp:posOffset>6985</wp:posOffset>
            </wp:positionV>
            <wp:extent cx="4882896" cy="5455920"/>
            <wp:effectExtent l="0" t="0" r="0" b="0"/>
            <wp:wrapTight wrapText="bothSides">
              <wp:wrapPolygon edited="0">
                <wp:start x="0" y="0"/>
                <wp:lineTo x="0" y="21494"/>
                <wp:lineTo x="21490" y="21494"/>
                <wp:lineTo x="2149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puberty flat cropped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2896" cy="545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7F3BB2" w14:textId="77777777" w:rsidR="003B6507" w:rsidRDefault="003B6507"/>
    <w:p w14:paraId="21F72884" w14:textId="77777777" w:rsidR="003B6507" w:rsidRDefault="003B6507"/>
    <w:p w14:paraId="45F2EB6A" w14:textId="77777777" w:rsidR="003B6507" w:rsidRDefault="003B6507"/>
    <w:p w14:paraId="50E8544A" w14:textId="77777777" w:rsidR="003B6507" w:rsidRDefault="003B6507"/>
    <w:p w14:paraId="375EE099" w14:textId="77777777" w:rsidR="003B6507" w:rsidRDefault="003B6507"/>
    <w:p w14:paraId="69D4FF4E" w14:textId="77777777" w:rsidR="003B6507" w:rsidRDefault="003B6507"/>
    <w:p w14:paraId="318E624C" w14:textId="77777777" w:rsidR="003B6507" w:rsidRDefault="003B6507"/>
    <w:p w14:paraId="2DAF9006" w14:textId="5A81C1A9" w:rsidR="003B6507" w:rsidRDefault="003B6507"/>
    <w:p w14:paraId="3EEF6176" w14:textId="007AC962" w:rsidR="003B6507" w:rsidRDefault="003B6507"/>
    <w:p w14:paraId="018C5C18" w14:textId="00B5ADA3" w:rsidR="003B6507" w:rsidRDefault="003B6507"/>
    <w:p w14:paraId="54D2E592" w14:textId="39BDE8B4" w:rsidR="003B6507" w:rsidRDefault="003B6507"/>
    <w:p w14:paraId="45950E6B" w14:textId="0256EE39" w:rsidR="003B6507" w:rsidRDefault="003B6507"/>
    <w:p w14:paraId="5BFDC1E5" w14:textId="343994C1" w:rsidR="003B6507" w:rsidRDefault="003B6507"/>
    <w:p w14:paraId="0C7481C6" w14:textId="794B41E8" w:rsidR="003B6507" w:rsidRDefault="003B6507"/>
    <w:p w14:paraId="4EBE4307" w14:textId="4F9D1625" w:rsidR="003B6507" w:rsidRDefault="003B6507"/>
    <w:p w14:paraId="000EC551" w14:textId="77777777" w:rsidR="003B6507" w:rsidRDefault="003B6507">
      <w:pPr>
        <w:rPr>
          <w:rFonts w:ascii="Times New Roman" w:hAnsi="Times New Roman" w:cs="Times New Roman"/>
        </w:rPr>
      </w:pPr>
    </w:p>
    <w:p w14:paraId="49255341" w14:textId="5EDA8435" w:rsidR="003B6507" w:rsidRPr="003B6507" w:rsidRDefault="003B6507">
      <w:pPr>
        <w:rPr>
          <w:b/>
          <w:bCs/>
          <w:sz w:val="24"/>
          <w:szCs w:val="24"/>
        </w:rPr>
      </w:pPr>
      <w:r w:rsidRPr="003B6507">
        <w:rPr>
          <w:rFonts w:ascii="Times New Roman" w:hAnsi="Times New Roman" w:cs="Times New Roman"/>
          <w:b/>
          <w:bCs/>
          <w:sz w:val="24"/>
          <w:szCs w:val="24"/>
        </w:rPr>
        <w:t xml:space="preserve">Cumulative percentage of heifers that attained puberty after weaning at 3.5 </w:t>
      </w:r>
      <w:proofErr w:type="spellStart"/>
      <w:r w:rsidRPr="003B6507">
        <w:rPr>
          <w:rFonts w:ascii="Times New Roman" w:hAnsi="Times New Roman" w:cs="Times New Roman"/>
          <w:b/>
          <w:bCs/>
          <w:sz w:val="24"/>
          <w:szCs w:val="24"/>
        </w:rPr>
        <w:t>mo</w:t>
      </w:r>
      <w:proofErr w:type="spellEnd"/>
      <w:r w:rsidRPr="003B6507">
        <w:rPr>
          <w:rFonts w:ascii="Times New Roman" w:hAnsi="Times New Roman" w:cs="Times New Roman"/>
          <w:b/>
          <w:bCs/>
          <w:sz w:val="24"/>
          <w:szCs w:val="24"/>
        </w:rPr>
        <w:t xml:space="preserve"> of age and receiving 1 of 4 nutritional treatments: High control (HC; n = 10); Low control (LC; n = 10); Stair-step 1 (SS-1; n = 10); or Stair-step 2 (SS-2; n = 10).</w:t>
      </w:r>
      <w:r w:rsidRPr="003B650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a, b, c</w:t>
      </w:r>
      <w:r w:rsidRPr="003B6507">
        <w:rPr>
          <w:rFonts w:ascii="Times New Roman" w:hAnsi="Times New Roman" w:cs="Times New Roman"/>
          <w:b/>
          <w:bCs/>
          <w:sz w:val="24"/>
          <w:szCs w:val="24"/>
        </w:rPr>
        <w:t xml:space="preserve"> Lines without a common superscript differ (</w:t>
      </w:r>
      <w:r w:rsidRPr="003B6507">
        <w:rPr>
          <w:rFonts w:ascii="Times New Roman" w:hAnsi="Times New Roman" w:cs="Times New Roman"/>
          <w:b/>
          <w:bCs/>
          <w:i/>
          <w:sz w:val="24"/>
          <w:szCs w:val="24"/>
        </w:rPr>
        <w:t>P</w:t>
      </w:r>
      <w:r w:rsidRPr="003B6507">
        <w:rPr>
          <w:rFonts w:ascii="Times New Roman" w:hAnsi="Times New Roman" w:cs="Times New Roman"/>
          <w:b/>
          <w:bCs/>
          <w:sz w:val="24"/>
          <w:szCs w:val="24"/>
        </w:rPr>
        <w:t xml:space="preserve"> ≤ 0.057).</w:t>
      </w:r>
    </w:p>
    <w:p w14:paraId="221F1E6C" w14:textId="1D538FAE" w:rsidR="003B6507" w:rsidRDefault="003B6507"/>
    <w:sectPr w:rsidR="003B6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07"/>
    <w:rsid w:val="003B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786E2"/>
  <w15:chartTrackingRefBased/>
  <w15:docId w15:val="{4A610F54-16CE-4CF3-88D5-74442094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Williams</dc:creator>
  <cp:keywords/>
  <dc:description/>
  <cp:lastModifiedBy>Gary Williams</cp:lastModifiedBy>
  <cp:revision>1</cp:revision>
  <dcterms:created xsi:type="dcterms:W3CDTF">2020-06-04T19:34:00Z</dcterms:created>
  <dcterms:modified xsi:type="dcterms:W3CDTF">2020-06-04T19:37:00Z</dcterms:modified>
</cp:coreProperties>
</file>